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3" w:rsidRPr="001A3573" w:rsidRDefault="001A3573" w:rsidP="001A35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A3573" w:rsidRPr="001A3573" w:rsidRDefault="001A3573" w:rsidP="001A3573">
      <w:pPr>
        <w:spacing w:after="120" w:line="240" w:lineRule="auto"/>
        <w:jc w:val="center"/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14-та студентська Школа-семінар</w:t>
      </w:r>
    </w:p>
    <w:p w:rsidR="001A3573" w:rsidRPr="001A3573" w:rsidRDefault="001A3573" w:rsidP="001A3573">
      <w:pPr>
        <w:spacing w:after="120" w:line="240" w:lineRule="auto"/>
        <w:jc w:val="center"/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 xml:space="preserve">"Біофізичні методи досліджень в </w:t>
      </w:r>
      <w:proofErr w:type="spellStart"/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нейронауках</w:t>
      </w:r>
      <w:proofErr w:type="spellEnd"/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 xml:space="preserve"> та фізіології "</w:t>
      </w:r>
    </w:p>
    <w:p w:rsidR="001A3573" w:rsidRPr="001A3573" w:rsidRDefault="001A3573" w:rsidP="001A3573">
      <w:pPr>
        <w:spacing w:after="120" w:line="240" w:lineRule="auto"/>
        <w:jc w:val="center"/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7-12 грудня 2020 року</w:t>
      </w:r>
    </w:p>
    <w:p w:rsidR="001A3573" w:rsidRPr="001A3573" w:rsidRDefault="001A3573" w:rsidP="001A3573">
      <w:pPr>
        <w:spacing w:after="12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Онлайн ZOOM конференція</w:t>
      </w:r>
    </w:p>
    <w:p w:rsidR="001A3573" w:rsidRDefault="001A3573" w:rsidP="001A35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573" w:rsidRPr="001A3573" w:rsidRDefault="001A3573" w:rsidP="001A3573">
      <w:pPr>
        <w:spacing w:after="120" w:line="240" w:lineRule="auto"/>
        <w:rPr>
          <w:rStyle w:val="tlid-translation"/>
          <w:sz w:val="36"/>
          <w:szCs w:val="36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t>1-й день, понеділок,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7 грудня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20:00 - 20:15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Нана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Войтенко,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Вступне слово</w:t>
      </w:r>
    </w:p>
    <w:p w:rsidR="001A3573" w:rsidRDefault="001A3573" w:rsidP="001A35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20:15 - 21:00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Біжан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Шаропов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Електрофізіологічні методи дослідження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357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21:00 - 21:45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Євген Шеремет,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Передові методи флуоресцентної мікроскопії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t>2-й день, вівторок,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8 грудня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Тетяна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Древицька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Визначення експресії генів методом ПЛР-аналізу в реальному часі.</w:t>
      </w:r>
    </w:p>
    <w:p w:rsid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20:45 - 21:30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Тетяна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Лапікова-Бригінська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Катетеризація серця для вивчення параметрів </w:t>
      </w:r>
      <w:proofErr w:type="spellStart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кардіодинаміки</w:t>
      </w:r>
      <w:proofErr w:type="spellEnd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t>3-й день, середа,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9 грудня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Нана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Войтенко, Інститут фізіології імені Богомольця.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Універсальний, </w:t>
      </w:r>
      <w:r w:rsidR="008A4BFB"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усюдисущий</w:t>
      </w: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вільний кальцій - методи вимірювання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20:45 - 21:30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Павло Б</w:t>
      </w:r>
      <w:r w:rsidR="008A4BF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лан,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proofErr w:type="spellStart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Оптогенетика</w:t>
      </w:r>
      <w:proofErr w:type="spellEnd"/>
      <w:r w:rsidRPr="008A4BFB">
        <w:rPr>
          <w:rStyle w:val="tlid-translation"/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br w:type="page"/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lastRenderedPageBreak/>
        <w:t>4-й день, четвер,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10 грудня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Оксана Півень, Інститут молекулярної біології та генетики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CRISPR-Cas9 - від молекулярних ножиць до ДНК-палички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20:45 - 21:30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Сергій Гончаров,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Поліморфізм генів: що це і для чого?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t>5-й день, п’ятниця,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11 грудня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Аліна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Савотченко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="008A4BF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BFB"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Експериментальні моделі епілепсії та нервової пластики.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20:45 - 21:30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Оксана Рибачук,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Конфокальна </w:t>
      </w:r>
      <w:proofErr w:type="spellStart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імуногістохімія</w:t>
      </w:r>
      <w:proofErr w:type="spellEnd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. Вивчення властивостей стовбурових клітин різного походження.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A3573">
        <w:rPr>
          <w:rStyle w:val="tlid-translation"/>
          <w:rFonts w:ascii="Times New Roman" w:hAnsi="Times New Roman" w:cs="Times New Roman"/>
          <w:sz w:val="36"/>
          <w:szCs w:val="36"/>
          <w:u w:val="single"/>
          <w:lang w:val="uk-UA"/>
        </w:rPr>
        <w:t>6-й день, субота,</w:t>
      </w:r>
      <w:r w:rsidRPr="001A3573">
        <w:rPr>
          <w:rStyle w:val="tlid-translation"/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12 грудня</w:t>
      </w:r>
    </w:p>
    <w:p w:rsidR="00AB4D58" w:rsidRDefault="001A3573" w:rsidP="001A35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20:00 - 20:45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Олексій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Болдирєв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Інститут фізіології імені Богомольця</w:t>
      </w:r>
    </w:p>
    <w:p w:rsidR="001A3573" w:rsidRPr="008A4BFB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Редагування РНК для господаря та ворогів</w:t>
      </w:r>
    </w:p>
    <w:p w:rsidR="001A3573" w:rsidRDefault="001A3573" w:rsidP="001A3573">
      <w:pPr>
        <w:spacing w:after="12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A4BF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20:45 - 21:30</w:t>
      </w:r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Віктор </w:t>
      </w:r>
      <w:proofErr w:type="spellStart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Досенко</w:t>
      </w:r>
      <w:proofErr w:type="spellEnd"/>
      <w:r w:rsidRPr="001A357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Інститут фізіології імені Богомольця</w:t>
      </w:r>
    </w:p>
    <w:p w:rsidR="00664CBB" w:rsidRPr="008A4BFB" w:rsidRDefault="001A3573" w:rsidP="001A357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Молекулярні механізми </w:t>
      </w:r>
      <w:r w:rsidR="008A4BFB"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патогенезу </w:t>
      </w:r>
      <w:r w:rsidRPr="008A4BFB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COVID-19</w:t>
      </w:r>
    </w:p>
    <w:sectPr w:rsidR="00664CBB" w:rsidRPr="008A4BFB" w:rsidSect="008A4BF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573"/>
    <w:rsid w:val="000C09A8"/>
    <w:rsid w:val="001A3573"/>
    <w:rsid w:val="00664CBB"/>
    <w:rsid w:val="00833E58"/>
    <w:rsid w:val="008A4BFB"/>
    <w:rsid w:val="00AB4D58"/>
    <w:rsid w:val="00ED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A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Пользователь Windows</cp:lastModifiedBy>
  <cp:revision>2</cp:revision>
  <dcterms:created xsi:type="dcterms:W3CDTF">2020-11-26T13:30:00Z</dcterms:created>
  <dcterms:modified xsi:type="dcterms:W3CDTF">2020-11-26T13:30:00Z</dcterms:modified>
</cp:coreProperties>
</file>