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1" w:rsidRDefault="003F55A1" w:rsidP="003F55A1">
      <w:pPr>
        <w:ind w:right="-284"/>
        <w:jc w:val="both"/>
      </w:pPr>
    </w:p>
    <w:p w:rsidR="003F55A1" w:rsidRDefault="003F55A1" w:rsidP="003F55A1">
      <w:pPr>
        <w:ind w:right="-284"/>
        <w:jc w:val="both"/>
      </w:pPr>
      <w:r>
        <w:t>Доброго дня,</w:t>
      </w:r>
    </w:p>
    <w:p w:rsidR="003F55A1" w:rsidRDefault="003F55A1" w:rsidP="003F55A1">
      <w:pPr>
        <w:ind w:right="-284"/>
        <w:jc w:val="both"/>
      </w:pPr>
      <w:r>
        <w:t xml:space="preserve">Ваша установа за розпорядженням 431 має доступ до платформи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. </w:t>
      </w:r>
    </w:p>
    <w:p w:rsidR="003F55A1" w:rsidRDefault="003F55A1" w:rsidP="003F55A1">
      <w:pPr>
        <w:ind w:right="-284"/>
        <w:jc w:val="both"/>
      </w:pPr>
      <w:r>
        <w:t xml:space="preserve">Щоб використання платформи було максимально ефективним, і на чисельні запити повторити </w:t>
      </w:r>
      <w:bookmarkStart w:id="0" w:name="_GoBack"/>
      <w:proofErr w:type="spellStart"/>
      <w:r>
        <w:t>вебінар</w:t>
      </w:r>
      <w:bookmarkEnd w:id="0"/>
      <w:proofErr w:type="spellEnd"/>
      <w:r>
        <w:t xml:space="preserve"> що відбувся 12 жовтня, запрошуємо Вас і просимо поінформувати співробітників Вашої установи про </w:t>
      </w:r>
      <w:proofErr w:type="spellStart"/>
      <w:r>
        <w:t>вебінар</w:t>
      </w:r>
      <w:proofErr w:type="spellEnd"/>
      <w:r>
        <w:t xml:space="preserve">, запланований на 20 жовтня 2017, 10:00 </w:t>
      </w:r>
    </w:p>
    <w:p w:rsidR="003F55A1" w:rsidRDefault="003F55A1" w:rsidP="003F55A1">
      <w:pPr>
        <w:ind w:right="-284"/>
        <w:jc w:val="both"/>
      </w:pPr>
    </w:p>
    <w:p w:rsidR="003F55A1" w:rsidRDefault="003F55A1" w:rsidP="003F55A1">
      <w:pPr>
        <w:ind w:right="-284"/>
        <w:jc w:val="both"/>
      </w:pPr>
      <w:r>
        <w:t xml:space="preserve">Тема: Можливості платформи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для науковця, викладача, адміністратора</w:t>
      </w:r>
    </w:p>
    <w:p w:rsidR="003F55A1" w:rsidRDefault="003F55A1" w:rsidP="003F55A1">
      <w:pPr>
        <w:ind w:right="-284"/>
        <w:jc w:val="both"/>
      </w:pPr>
      <w:r>
        <w:t xml:space="preserve">Тези: Пошук і аналіз інформації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. Основні помилки, що можуть призвести до відсутності результатів пошуку. Створення власної картотеки статей у </w:t>
      </w:r>
      <w:proofErr w:type="spellStart"/>
      <w:r>
        <w:t>референс</w:t>
      </w:r>
      <w:proofErr w:type="spellEnd"/>
      <w:r>
        <w:t xml:space="preserve">-менеджері </w:t>
      </w:r>
      <w:proofErr w:type="spellStart"/>
      <w:r>
        <w:t>EndNote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та оформлення публікацій за форматом певного видання. Аналіз видань за допомогою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(</w:t>
      </w:r>
      <w:proofErr w:type="spellStart"/>
      <w:r>
        <w:t>імпакт</w:t>
      </w:r>
      <w:proofErr w:type="spellEnd"/>
      <w:r>
        <w:t xml:space="preserve">-фактор). Авторські ідентифікатори </w:t>
      </w:r>
      <w:proofErr w:type="spellStart"/>
      <w:r>
        <w:t>ResearcherID</w:t>
      </w:r>
      <w:proofErr w:type="spellEnd"/>
      <w:r>
        <w:t xml:space="preserve"> та ORCID.</w:t>
      </w:r>
    </w:p>
    <w:p w:rsidR="003F55A1" w:rsidRDefault="003F55A1" w:rsidP="003F55A1">
      <w:pPr>
        <w:ind w:right="-284"/>
        <w:jc w:val="both"/>
      </w:pPr>
      <w:r>
        <w:t>Тривалість: 1 година,</w:t>
      </w:r>
    </w:p>
    <w:p w:rsidR="003F55A1" w:rsidRDefault="003F55A1" w:rsidP="003F55A1">
      <w:pPr>
        <w:ind w:right="-284"/>
        <w:jc w:val="both"/>
      </w:pPr>
      <w:r>
        <w:t>Мова : Українська</w:t>
      </w:r>
    </w:p>
    <w:p w:rsidR="003F55A1" w:rsidRDefault="003F55A1" w:rsidP="003F55A1">
      <w:pPr>
        <w:ind w:right="-284"/>
        <w:jc w:val="both"/>
      </w:pPr>
      <w:r>
        <w:t xml:space="preserve">Процедура участі: необхідна попередня реєстрація за посиланням </w:t>
      </w:r>
      <w:hyperlink r:id="rId5" w:history="1">
        <w:r w:rsidRPr="00634295">
          <w:rPr>
            <w:rStyle w:val="a3"/>
          </w:rPr>
          <w:t>https://thomsonreuters.webex.com/thomsonreuters/k2/j.php?MTID=tb6f3cc5827d45b101e89aaf50aa6fb5f</w:t>
        </w:r>
      </w:hyperlink>
    </w:p>
    <w:p w:rsidR="003F55A1" w:rsidRDefault="003F55A1" w:rsidP="003F55A1">
      <w:pPr>
        <w:ind w:right="-284"/>
        <w:jc w:val="both"/>
      </w:pPr>
      <w:r>
        <w:t xml:space="preserve"> після якої Ви отримаєте лист з гіперпосилання за яким необхідно перейти за 10 хвилин до початку </w:t>
      </w:r>
      <w:proofErr w:type="spellStart"/>
      <w:r>
        <w:t>вебінару</w:t>
      </w:r>
      <w:proofErr w:type="spellEnd"/>
      <w:r>
        <w:t xml:space="preserve">. Завантажиться програма </w:t>
      </w:r>
      <w:proofErr w:type="spellStart"/>
      <w:r>
        <w:t>Webex</w:t>
      </w:r>
      <w:proofErr w:type="spellEnd"/>
      <w:r>
        <w:t>, буде налаштовано звук, подбайте щоб комп'ютер було обладнано колонками або була можливість трансляції звуку.</w:t>
      </w:r>
    </w:p>
    <w:p w:rsidR="003F55A1" w:rsidRDefault="003F55A1" w:rsidP="003F55A1">
      <w:pPr>
        <w:ind w:right="-284"/>
        <w:jc w:val="both"/>
      </w:pPr>
      <w:r>
        <w:t xml:space="preserve">NB! Зважайте що </w:t>
      </w:r>
      <w:proofErr w:type="spellStart"/>
      <w:r>
        <w:t>WebeX</w:t>
      </w:r>
      <w:proofErr w:type="spellEnd"/>
      <w:r>
        <w:t xml:space="preserve"> більше не підтримує операційну систему ХР. Знайдіть можливість переглянути </w:t>
      </w:r>
      <w:proofErr w:type="spellStart"/>
      <w:r>
        <w:t>вебінар</w:t>
      </w:r>
      <w:proofErr w:type="spellEnd"/>
      <w:r>
        <w:t xml:space="preserve"> на комп'ютері з іншою операційною системою.</w:t>
      </w:r>
    </w:p>
    <w:p w:rsidR="003F55A1" w:rsidRDefault="003F55A1" w:rsidP="003F55A1">
      <w:pPr>
        <w:ind w:right="-284"/>
        <w:jc w:val="both"/>
      </w:pPr>
      <w:r>
        <w:t xml:space="preserve">В деяких установах успішно практикують колективний перегляд у бібліотеках або </w:t>
      </w:r>
      <w:proofErr w:type="spellStart"/>
      <w:r>
        <w:t>конференцзалах</w:t>
      </w:r>
      <w:proofErr w:type="spellEnd"/>
      <w:r>
        <w:t>.</w:t>
      </w:r>
    </w:p>
    <w:p w:rsidR="00CA5F15" w:rsidRDefault="003F55A1" w:rsidP="003F55A1">
      <w:pPr>
        <w:ind w:right="-284"/>
        <w:jc w:val="both"/>
      </w:pPr>
      <w:r>
        <w:t xml:space="preserve">Чекаємо на </w:t>
      </w:r>
      <w:proofErr w:type="spellStart"/>
      <w:r>
        <w:t>вебінарі</w:t>
      </w:r>
      <w:proofErr w:type="spellEnd"/>
      <w:r>
        <w:t>!</w:t>
      </w:r>
    </w:p>
    <w:sectPr w:rsidR="00CA5F15" w:rsidSect="003F55A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1"/>
    <w:rsid w:val="003F55A1"/>
    <w:rsid w:val="00C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msonreuters.webex.com/thomsonreuters/k2/j.php?MTID=tb6f3cc5827d45b101e89aaf50aa6fb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2017-10-19T10:41:00Z</dcterms:created>
  <dcterms:modified xsi:type="dcterms:W3CDTF">2017-10-19T10:49:00Z</dcterms:modified>
</cp:coreProperties>
</file>