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72"/>
      </w:tblGrid>
      <w:tr w:rsidR="009A3826" w:rsidRPr="009A3826" w:rsidTr="009A3826">
        <w:trPr>
          <w:trHeight w:val="511"/>
        </w:trPr>
        <w:tc>
          <w:tcPr>
            <w:tcW w:w="0" w:type="auto"/>
            <w:tcBorders>
              <w:top w:val="nil"/>
              <w:bottom w:val="nil"/>
            </w:tcBorders>
            <w:tcMar>
              <w:top w:w="771" w:type="dxa"/>
              <w:left w:w="0" w:type="dxa"/>
              <w:bottom w:w="771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772"/>
            </w:tblGrid>
            <w:tr w:rsidR="009A3826" w:rsidRPr="009A382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72"/>
                  </w:tblGrid>
                  <w:tr w:rsidR="009A3826" w:rsidRPr="009A3826">
                    <w:tc>
                      <w:tcPr>
                        <w:tcW w:w="0" w:type="auto"/>
                        <w:tcMar>
                          <w:top w:w="154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772"/>
                        </w:tblGrid>
                        <w:tr w:rsidR="009A3826" w:rsidRPr="009A382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9" w:type="dxa"/>
                                <w:bottom w:w="154" w:type="dxa"/>
                                <w:right w:w="309" w:type="dxa"/>
                              </w:tcMar>
                              <w:hideMark/>
                            </w:tcPr>
                            <w:p w:rsidR="009A3826" w:rsidRPr="009A3826" w:rsidRDefault="009A3826" w:rsidP="009A3826">
                              <w:pPr>
                                <w:spacing w:after="0" w:line="411" w:lineRule="atLeast"/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</w:pP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Шановні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колеги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!</w:t>
                              </w:r>
                            </w:p>
                          </w:tc>
                        </w:tr>
                      </w:tbl>
                      <w:p w:rsidR="009A3826" w:rsidRPr="009A3826" w:rsidRDefault="009A3826" w:rsidP="009A38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9A3826" w:rsidRPr="009A3826" w:rsidRDefault="009A3826" w:rsidP="009A3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9A3826" w:rsidRPr="009A3826" w:rsidRDefault="009A3826" w:rsidP="009A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</w:tr>
      <w:tr w:rsidR="009A3826" w:rsidRPr="009A3826" w:rsidTr="009A3826">
        <w:tc>
          <w:tcPr>
            <w:tcW w:w="0" w:type="auto"/>
            <w:tcBorders>
              <w:top w:val="nil"/>
              <w:bottom w:val="nil"/>
            </w:tcBorders>
            <w:tcMar>
              <w:top w:w="617" w:type="dxa"/>
              <w:left w:w="0" w:type="dxa"/>
              <w:bottom w:w="771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772"/>
            </w:tblGrid>
            <w:tr w:rsidR="009A3826" w:rsidRPr="009A382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72"/>
                  </w:tblGrid>
                  <w:tr w:rsidR="009A3826" w:rsidRPr="009A3826">
                    <w:tc>
                      <w:tcPr>
                        <w:tcW w:w="0" w:type="auto"/>
                        <w:tcMar>
                          <w:top w:w="154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772"/>
                        </w:tblGrid>
                        <w:tr w:rsidR="009A3826" w:rsidRPr="009A382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9" w:type="dxa"/>
                                <w:bottom w:w="154" w:type="dxa"/>
                                <w:right w:w="309" w:type="dxa"/>
                              </w:tcMar>
                              <w:hideMark/>
                            </w:tcPr>
                            <w:p w:rsidR="009A3826" w:rsidRPr="009A3826" w:rsidRDefault="009A3826" w:rsidP="009A3826">
                              <w:pPr>
                                <w:spacing w:after="0" w:line="411" w:lineRule="atLeast"/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en-US" w:eastAsia="ru-RU"/>
                                </w:rPr>
                              </w:pP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Шановні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колеги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!</w:t>
                              </w:r>
                            </w:p>
                            <w:p w:rsidR="009A3826" w:rsidRPr="009A3826" w:rsidRDefault="009A3826" w:rsidP="009A3826">
                              <w:pPr>
                                <w:spacing w:after="0" w:line="411" w:lineRule="atLeast"/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</w:pP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Запрошуємо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на другу у 2018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році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 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серію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вебінарів</w:t>
                              </w:r>
                              <w:proofErr w:type="spellEnd"/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en-US" w:eastAsia="ru-RU"/>
                                </w:rPr>
                                <w:t xml:space="preserve"> </w:t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про</w:t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 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можливості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платформі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Web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of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Science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 та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інших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ресурсів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компанії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Clarivate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Analytics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для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наукової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діяльності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.</w:t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0000"/>
                                  <w:sz w:val="27"/>
                                  <w:lang w:val="ru-RU" w:eastAsia="ru-RU"/>
                                </w:rPr>
                                <w:t xml:space="preserve">12-14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0000"/>
                                  <w:sz w:val="27"/>
                                  <w:lang w:val="ru-RU" w:eastAsia="ru-RU"/>
                                </w:rPr>
                                <w:t>березня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0000"/>
                                  <w:sz w:val="27"/>
                                  <w:lang w:val="ru-RU" w:eastAsia="ru-RU"/>
                                </w:rPr>
                                <w:t xml:space="preserve">, початок о 16:15 за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0000"/>
                                  <w:sz w:val="27"/>
                                  <w:lang w:val="ru-RU" w:eastAsia="ru-RU"/>
                                </w:rPr>
                                <w:t>київським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0000"/>
                                  <w:sz w:val="27"/>
                                  <w:lang w:val="ru-RU" w:eastAsia="ru-RU"/>
                                </w:rPr>
                                <w:t xml:space="preserve"> часом</w:t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 (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щоб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не </w:t>
                              </w:r>
                              <w:proofErr w:type="spellStart"/>
                              <w:proofErr w:type="gram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в</w:t>
                              </w:r>
                              <w:proofErr w:type="gram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ідображалося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при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реєстрації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).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Вебінари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безкоштовні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.</w:t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  <w:t xml:space="preserve">12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березня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2018 16:15 </w:t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  <w:t>Тема: 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Пошук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аналіз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наукової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літератури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у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Web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of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Science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Тези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: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Базові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розширені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можливості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пошуку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Використання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фільтрів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тегів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для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отримання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необхідних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даних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,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аналіз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пристатейної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літератури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та схожих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записів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.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Оцінка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обраної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вибірки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,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звіти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по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цитуванню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,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індекс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Гірша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,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збереження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результатів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.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Додаткові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бази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на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платформі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.</w:t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color w:val="FF0000"/>
                                  <w:sz w:val="27"/>
                                  <w:szCs w:val="27"/>
                                  <w:lang w:val="ru-RU" w:eastAsia="ru-RU"/>
                                </w:rPr>
                                <w:t>Реєстрація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: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en-US" w:eastAsia="ru-RU"/>
                                </w:rPr>
                                <w:t xml:space="preserve"> </w:t>
                              </w:r>
                              <w:hyperlink r:id="rId4" w:tgtFrame="_blank" w:history="1">
                                <w:r w:rsidRPr="009A3826">
                                  <w:rPr>
                                    <w:rFonts w:ascii="Helvetica" w:eastAsia="Times New Roman" w:hAnsi="Helvetica" w:cs="Helvetica"/>
                                    <w:color w:val="FF0000"/>
                                    <w:sz w:val="27"/>
                                    <w:u w:val="single"/>
                                    <w:lang w:val="ru-RU" w:eastAsia="ru-RU"/>
                                  </w:rPr>
                                  <w:t>https://goo.gl/XMYkXj</w:t>
                                </w:r>
                              </w:hyperlink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13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sz w:val="27"/>
                                  <w:szCs w:val="27"/>
                                  <w:lang w:val="ru-RU" w:eastAsia="ru-RU"/>
                                </w:rPr>
                                <w:t>березня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2018 16:15</w:t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  <w:t>Тема:</w:t>
                              </w:r>
                              <w:proofErr w:type="gram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 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Публікація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результатів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власних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досл</w:t>
                              </w:r>
                              <w:proofErr w:type="gram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іджень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. На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що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звернути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увагу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gram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при</w:t>
                              </w:r>
                              <w:proofErr w:type="gram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доборі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видання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написанні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статті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.</w:t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Тези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: </w:t>
                              </w:r>
                              <w:proofErr w:type="spellStart"/>
                              <w:proofErr w:type="gram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</w:t>
                              </w:r>
                              <w:proofErr w:type="gram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ідбір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оцінка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видання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для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публікації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.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Імпакт-фактор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, квартиль та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інші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показники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в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Journal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Citation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Reports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.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Вартість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публікаціі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.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Чи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можна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опублікуватися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в </w:t>
                              </w:r>
                              <w:proofErr w:type="spellStart"/>
                              <w:proofErr w:type="gram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м</w:t>
                              </w:r>
                              <w:proofErr w:type="gram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іжнародному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виданні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безкоштовно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?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Оформлення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переліку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літератури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за форматом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обраного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видання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EndNote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on-line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. Де </w:t>
                              </w:r>
                              <w:proofErr w:type="spellStart"/>
                              <w:proofErr w:type="gram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перев</w:t>
                              </w:r>
                              <w:proofErr w:type="gram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ірити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чи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індексується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видання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в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Web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of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Science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як не стати жертвою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хижацького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видання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.</w:t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color w:val="FF0000"/>
                                  <w:sz w:val="27"/>
                                  <w:szCs w:val="27"/>
                                  <w:lang w:val="ru-RU" w:eastAsia="ru-RU"/>
                                </w:rPr>
                                <w:t>Реєстрація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:</w:t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color w:val="FF0000"/>
                                  <w:sz w:val="27"/>
                                  <w:szCs w:val="27"/>
                                  <w:lang w:val="ru-RU" w:eastAsia="ru-RU"/>
                                </w:rPr>
                                <w:t> </w:t>
                              </w:r>
                              <w:hyperlink r:id="rId5" w:tgtFrame="_blank" w:history="1">
                                <w:r w:rsidRPr="009A3826">
                                  <w:rPr>
                                    <w:rFonts w:ascii="Helvetica" w:eastAsia="Times New Roman" w:hAnsi="Helvetica" w:cs="Helvetica"/>
                                    <w:color w:val="FF0000"/>
                                    <w:sz w:val="27"/>
                                    <w:u w:val="single"/>
                                    <w:lang w:val="ru-RU" w:eastAsia="ru-RU"/>
                                  </w:rPr>
                                  <w:t>https://goo.gl/USYAqn</w:t>
                                </w:r>
                              </w:hyperlink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  <w:t xml:space="preserve">14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березня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2018 16:15</w:t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  <w:t>Тема: 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Збереження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презентація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наукового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доробку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вченого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 xml:space="preserve">,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лабораторії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7"/>
                                  <w:lang w:val="ru-RU" w:eastAsia="ru-RU"/>
                                </w:rPr>
                                <w:t>, установи</w:t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. </w:t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Тези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: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Складнощі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у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пошуку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аналізу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здобутків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науковця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та установи.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Авторські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проф</w:t>
                              </w:r>
                              <w:proofErr w:type="gram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ілі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ResearcherID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та ORCID,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створення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підтримка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в актуальному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стані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.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lastRenderedPageBreak/>
                                <w:t>Створення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доповнення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профіль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організації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в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Web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of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Sciencе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.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Аналіз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досягнень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установи.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Генерування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звіту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за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публікаціями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що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проіндексовано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у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Web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of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Science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Core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Collection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довільної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групи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науковців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.</w:t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b/>
                                  <w:color w:val="FF0000"/>
                                  <w:sz w:val="27"/>
                                  <w:szCs w:val="27"/>
                                  <w:lang w:val="ru-RU" w:eastAsia="ru-RU"/>
                                </w:rPr>
                                <w:t>Реєстрація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color w:val="FF0000"/>
                                  <w:sz w:val="27"/>
                                  <w:szCs w:val="27"/>
                                  <w:lang w:val="ru-RU" w:eastAsia="ru-RU"/>
                                </w:rPr>
                                <w:t>: </w:t>
                              </w:r>
                              <w:hyperlink r:id="rId6" w:tgtFrame="_blank" w:history="1">
                                <w:r w:rsidRPr="009A3826">
                                  <w:rPr>
                                    <w:rFonts w:ascii="Helvetica" w:eastAsia="Times New Roman" w:hAnsi="Helvetica" w:cs="Helvetica"/>
                                    <w:color w:val="FF0000"/>
                                    <w:sz w:val="27"/>
                                    <w:u w:val="single"/>
                                    <w:lang w:val="ru-RU" w:eastAsia="ru-RU"/>
                                  </w:rPr>
                                  <w:t>https://goo.gl/qRMJ1w</w:t>
                                </w:r>
                              </w:hyperlink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Якщо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ви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розпочинаєте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знайомство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з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ресурсами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Web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of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Science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бажано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планувати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участь у </w:t>
                              </w:r>
                              <w:proofErr w:type="spellStart"/>
                              <w:proofErr w:type="gram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вс</w:t>
                              </w:r>
                              <w:proofErr w:type="gram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іх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трьох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заходах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оскільки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інформація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пов'язана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не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повторюється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,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реєстрація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потрібна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на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кожен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захід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окремо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.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Сертифікати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учасників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не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передбачено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.</w:t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  <w:t xml:space="preserve">Для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участі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у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вебінарі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необхідно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  <w:t xml:space="preserve">•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Зареєструватися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з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одної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електронної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пошти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на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обрані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або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всі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три заходи</w:t>
                              </w:r>
                              <w:proofErr w:type="gram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  <w:t>• З</w:t>
                              </w:r>
                              <w:proofErr w:type="gram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а 5-10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хвилин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до початку перейти за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отриманим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по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e-mail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посиланням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  <w:t xml:space="preserve">•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Завантажиться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додаток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Webex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, </w:t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  <w:t xml:space="preserve">•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Налаштувати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звук?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подбайте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про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наявність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колонок та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перевірте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вивід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звуку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заздалегідь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.</w:t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  <w:t xml:space="preserve">Буду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вдячна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за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поширення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інформації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серед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gram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ваших</w:t>
                              </w:r>
                              <w:proofErr w:type="gram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колег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,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аспірантів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студентів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.</w:t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  <w:t xml:space="preserve">NB!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Операційна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система ХР не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підтримуються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програмою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Webex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,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знайдіть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комп'ютер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з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достатнім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програмним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забезпеченням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  <w:t xml:space="preserve">Доброю практикою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є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колективний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перегляд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вебінарів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gram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в</w:t>
                              </w:r>
                              <w:proofErr w:type="gram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бібліотеках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або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коворкінгах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 </w:t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Доповідач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к.б.н.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Тихонкова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Ірина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фахівець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з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аналітичних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ресурсів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компанії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Clarivate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Analytics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Вибрані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частини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вебінарів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можна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переглянути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на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youtube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Clarivate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Analytics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Українською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 </w:t>
                              </w:r>
                              <w:hyperlink r:id="rId7" w:tgtFrame="_blank" w:history="1">
                                <w:r w:rsidRPr="009A3826">
                                  <w:rPr>
                                    <w:rFonts w:ascii="Helvetica" w:eastAsia="Times New Roman" w:hAnsi="Helvetica" w:cs="Helvetica"/>
                                    <w:sz w:val="27"/>
                                    <w:u w:val="single"/>
                                    <w:lang w:val="ru-RU" w:eastAsia="ru-RU"/>
                                  </w:rPr>
                                  <w:t>https://goo.gl/4K1q4T</w:t>
                                </w:r>
                              </w:hyperlink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Долучайтеся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до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нашої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фейсбук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сторінки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 https://www.facebook.com/WoS.Ukraianin/</w:t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  <w:t xml:space="preserve">А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сертифікати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можна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буде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отримати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якщо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візьмете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участь у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російськомовній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сессії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що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розпочнеться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20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березня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розклад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на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наступному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тижні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буде за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посиланням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 http://info.clarivate.com/rcis_webinars_schedule </w:t>
                              </w:r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br/>
                                <w:t xml:space="preserve"> До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зустічі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,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en-US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гарних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святкових</w:t>
                              </w:r>
                              <w:proofErr w:type="spellEnd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9A3826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  <w:lang w:val="ru-RU" w:eastAsia="ru-RU"/>
                                </w:rPr>
                                <w:t>вихідних</w:t>
                              </w:r>
                              <w:proofErr w:type="spellEnd"/>
                            </w:p>
                          </w:tc>
                        </w:tr>
                      </w:tbl>
                      <w:p w:rsidR="009A3826" w:rsidRPr="009A3826" w:rsidRDefault="009A3826" w:rsidP="009A38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9A3826" w:rsidRPr="009A3826" w:rsidRDefault="009A3826" w:rsidP="009A3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9A3826" w:rsidRPr="009A3826" w:rsidRDefault="009A3826" w:rsidP="009A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</w:tr>
    </w:tbl>
    <w:p w:rsidR="00B253BE" w:rsidRPr="009A3826" w:rsidRDefault="00B253BE" w:rsidP="009A3826"/>
    <w:sectPr w:rsidR="00B253BE" w:rsidRPr="009A3826" w:rsidSect="009A38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A3826"/>
    <w:rsid w:val="002C34C9"/>
    <w:rsid w:val="009A3826"/>
    <w:rsid w:val="00B253BE"/>
    <w:rsid w:val="00D94185"/>
    <w:rsid w:val="00EA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826"/>
    <w:rPr>
      <w:b/>
      <w:bCs/>
    </w:rPr>
  </w:style>
  <w:style w:type="character" w:styleId="a4">
    <w:name w:val="Hyperlink"/>
    <w:basedOn w:val="a0"/>
    <w:uiPriority w:val="99"/>
    <w:semiHidden/>
    <w:unhideWhenUsed/>
    <w:rsid w:val="009A3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kinfo.us15.list-manage.com/track/click?u=48d20fff956c776ebf7f95f9b&amp;id=a89ad48e1a&amp;e=61548f37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kinfo.us15.list-manage.com/track/click?u=48d20fff956c776ebf7f95f9b&amp;id=55cddf12de&amp;e=61548f370c" TargetMode="External"/><Relationship Id="rId5" Type="http://schemas.openxmlformats.org/officeDocument/2006/relationships/hyperlink" Target="https://wokinfo.us15.list-manage.com/track/click?u=48d20fff956c776ebf7f95f9b&amp;id=eddb31437e&amp;e=61548f370c" TargetMode="External"/><Relationship Id="rId4" Type="http://schemas.openxmlformats.org/officeDocument/2006/relationships/hyperlink" Target="https://wokinfo.us15.list-manage.com/track/click?u=48d20fff956c776ebf7f95f9b&amp;id=c38b3801bd&amp;e=61548f370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2018-03-07T13:21:00Z</dcterms:created>
  <dcterms:modified xsi:type="dcterms:W3CDTF">2018-03-07T13:29:00Z</dcterms:modified>
</cp:coreProperties>
</file>